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C30F9">
        <w:rPr>
          <w:sz w:val="28"/>
        </w:rPr>
        <w:t>Reiseverlauf</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9C30F9" w:rsidTr="009C30F9">
        <w:tc>
          <w:tcPr>
            <w:tcW w:w="2466" w:type="dxa"/>
            <w:tcBorders>
              <w:top w:val="single" w:sz="4" w:space="0" w:color="auto"/>
            </w:tcBorders>
            <w:vAlign w:val="center"/>
          </w:tcPr>
          <w:p w:rsidR="009C30F9" w:rsidRDefault="009C30F9" w:rsidP="00C96D35">
            <w:pPr>
              <w:pStyle w:val="IQB-Merkmal"/>
            </w:pPr>
            <w:r>
              <w:t>Leitidee</w:t>
            </w:r>
          </w:p>
        </w:tc>
        <w:tc>
          <w:tcPr>
            <w:tcW w:w="6604" w:type="dxa"/>
            <w:tcBorders>
              <w:top w:val="single" w:sz="4" w:space="0" w:color="auto"/>
            </w:tcBorders>
          </w:tcPr>
          <w:p w:rsidR="009C30F9" w:rsidRDefault="009C30F9" w:rsidP="00C96D35">
            <w:pPr>
              <w:pStyle w:val="IQB-Merkmalswert"/>
            </w:pPr>
            <w:r>
              <w:t>4. Funktionaler Zusammenhang</w:t>
            </w:r>
          </w:p>
        </w:tc>
      </w:tr>
      <w:tr w:rsidR="009C30F9" w:rsidTr="009C30F9">
        <w:tc>
          <w:tcPr>
            <w:tcW w:w="2466" w:type="dxa"/>
            <w:vAlign w:val="center"/>
          </w:tcPr>
          <w:p w:rsidR="009C30F9" w:rsidRDefault="009C30F9" w:rsidP="00C96D35">
            <w:pPr>
              <w:pStyle w:val="IQB-Merkmal"/>
            </w:pPr>
            <w:r>
              <w:t>Allgemeine Kompetenz</w:t>
            </w:r>
          </w:p>
        </w:tc>
        <w:tc>
          <w:tcPr>
            <w:tcW w:w="6604" w:type="dxa"/>
          </w:tcPr>
          <w:p w:rsidR="009C30F9" w:rsidRDefault="009C30F9" w:rsidP="00C96D35">
            <w:pPr>
              <w:pStyle w:val="IQB-Merkmalswert"/>
            </w:pPr>
            <w:r>
              <w:t>Mathematisches Modellieren (K3),</w:t>
            </w:r>
          </w:p>
          <w:p w:rsidR="009C30F9" w:rsidRDefault="009C30F9" w:rsidP="00C96D35">
            <w:pPr>
              <w:pStyle w:val="IQB-Merkmalswert"/>
            </w:pPr>
            <w:r>
              <w:t>Mathematische Darstellungen verwenden (K4),</w:t>
            </w:r>
          </w:p>
          <w:p w:rsidR="009C30F9" w:rsidRDefault="009C30F9" w:rsidP="00C96D35">
            <w:pPr>
              <w:pStyle w:val="IQB-Merkmalswert"/>
            </w:pPr>
            <w:r>
              <w:t>Mathematisch kommunizieren (K6)</w:t>
            </w:r>
          </w:p>
        </w:tc>
      </w:tr>
      <w:tr w:rsidR="009C30F9" w:rsidTr="009C30F9">
        <w:tc>
          <w:tcPr>
            <w:tcW w:w="2466" w:type="dxa"/>
            <w:vAlign w:val="center"/>
          </w:tcPr>
          <w:p w:rsidR="009C30F9" w:rsidRDefault="009C30F9" w:rsidP="00C96D35">
            <w:pPr>
              <w:pStyle w:val="IQB-Merkmal"/>
            </w:pPr>
            <w:r>
              <w:t>Anforderungsbereich</w:t>
            </w:r>
          </w:p>
        </w:tc>
        <w:tc>
          <w:tcPr>
            <w:tcW w:w="6604" w:type="dxa"/>
          </w:tcPr>
          <w:p w:rsidR="009C30F9" w:rsidRDefault="009C30F9" w:rsidP="00C96D35">
            <w:pPr>
              <w:pStyle w:val="IQB-Merkmalswert"/>
            </w:pPr>
            <w:r>
              <w:t>II</w:t>
            </w:r>
          </w:p>
        </w:tc>
      </w:tr>
      <w:tr w:rsidR="009C30F9" w:rsidTr="009C30F9">
        <w:tc>
          <w:tcPr>
            <w:tcW w:w="2466" w:type="dxa"/>
            <w:tcBorders>
              <w:bottom w:val="single" w:sz="4" w:space="0" w:color="auto"/>
            </w:tcBorders>
            <w:vAlign w:val="center"/>
          </w:tcPr>
          <w:p w:rsidR="009C30F9" w:rsidRDefault="009C30F9" w:rsidP="00C96D35">
            <w:pPr>
              <w:pStyle w:val="IQB-Merkmal"/>
            </w:pPr>
            <w:r>
              <w:t>Kompetenzstufe</w:t>
            </w:r>
          </w:p>
        </w:tc>
        <w:tc>
          <w:tcPr>
            <w:tcW w:w="6604" w:type="dxa"/>
            <w:tcBorders>
              <w:bottom w:val="single" w:sz="4" w:space="0" w:color="auto"/>
            </w:tcBorders>
          </w:tcPr>
          <w:p w:rsidR="009C30F9" w:rsidRDefault="009C30F9" w:rsidP="00C96D35">
            <w:pPr>
              <w:pStyle w:val="IQB-Merkmalswert"/>
            </w:pPr>
            <w: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9C30F9" w:rsidTr="009C30F9">
        <w:tc>
          <w:tcPr>
            <w:tcW w:w="2466" w:type="dxa"/>
            <w:tcBorders>
              <w:top w:val="single" w:sz="4" w:space="0" w:color="auto"/>
            </w:tcBorders>
            <w:vAlign w:val="center"/>
          </w:tcPr>
          <w:p w:rsidR="009C30F9" w:rsidRDefault="009C30F9" w:rsidP="00C96D35">
            <w:pPr>
              <w:pStyle w:val="IQB-Merkmal"/>
            </w:pPr>
            <w:r>
              <w:t>Leitidee</w:t>
            </w:r>
          </w:p>
        </w:tc>
        <w:tc>
          <w:tcPr>
            <w:tcW w:w="6604" w:type="dxa"/>
            <w:tcBorders>
              <w:top w:val="single" w:sz="4" w:space="0" w:color="auto"/>
            </w:tcBorders>
          </w:tcPr>
          <w:p w:rsidR="009C30F9" w:rsidRDefault="009C30F9" w:rsidP="00C96D35">
            <w:pPr>
              <w:pStyle w:val="IQB-Merkmalswert"/>
            </w:pPr>
            <w:r>
              <w:t>4. Funktionaler Zusammenhang</w:t>
            </w:r>
          </w:p>
        </w:tc>
      </w:tr>
      <w:tr w:rsidR="009C30F9" w:rsidTr="009C30F9">
        <w:tc>
          <w:tcPr>
            <w:tcW w:w="2466" w:type="dxa"/>
            <w:vAlign w:val="center"/>
          </w:tcPr>
          <w:p w:rsidR="009C30F9" w:rsidRDefault="009C30F9" w:rsidP="00C96D35">
            <w:pPr>
              <w:pStyle w:val="IQB-Merkmal"/>
            </w:pPr>
            <w:r>
              <w:t>Allgemeine Kompetenz</w:t>
            </w:r>
          </w:p>
        </w:tc>
        <w:tc>
          <w:tcPr>
            <w:tcW w:w="6604" w:type="dxa"/>
          </w:tcPr>
          <w:p w:rsidR="009C30F9" w:rsidRDefault="009C30F9" w:rsidP="00C96D35">
            <w:pPr>
              <w:pStyle w:val="IQB-Merkmalswert"/>
            </w:pPr>
            <w:r w:rsidRPr="001F2557">
              <w:t>Mathematisches Argumentieren (K1)</w:t>
            </w:r>
            <w:r>
              <w:t>,</w:t>
            </w:r>
          </w:p>
          <w:p w:rsidR="009C30F9" w:rsidRDefault="009C30F9" w:rsidP="00C96D35">
            <w:pPr>
              <w:pStyle w:val="IQB-Merkmalswert"/>
            </w:pPr>
            <w:r>
              <w:t>Mathematisches Modellieren (K3),</w:t>
            </w:r>
          </w:p>
          <w:p w:rsidR="009C30F9" w:rsidRDefault="009C30F9" w:rsidP="00C96D35">
            <w:pPr>
              <w:pStyle w:val="IQB-Merkmalswert"/>
            </w:pPr>
            <w:r>
              <w:t>Mathematische Darstellungen verwenden (K4),</w:t>
            </w:r>
          </w:p>
          <w:p w:rsidR="009C30F9" w:rsidRDefault="009C30F9" w:rsidP="00C96D35">
            <w:pPr>
              <w:pStyle w:val="IQB-Merkmalswert"/>
            </w:pPr>
            <w:r>
              <w:t>Mathematisch kommunizieren (K6)</w:t>
            </w:r>
          </w:p>
        </w:tc>
      </w:tr>
      <w:tr w:rsidR="009C30F9" w:rsidTr="009C30F9">
        <w:tc>
          <w:tcPr>
            <w:tcW w:w="2466" w:type="dxa"/>
            <w:vAlign w:val="center"/>
          </w:tcPr>
          <w:p w:rsidR="009C30F9" w:rsidRDefault="009C30F9" w:rsidP="00C96D35">
            <w:pPr>
              <w:pStyle w:val="IQB-Merkmal"/>
            </w:pPr>
            <w:r>
              <w:t>Anforderungsbereich</w:t>
            </w:r>
          </w:p>
        </w:tc>
        <w:tc>
          <w:tcPr>
            <w:tcW w:w="6604" w:type="dxa"/>
          </w:tcPr>
          <w:p w:rsidR="009C30F9" w:rsidRDefault="009C30F9" w:rsidP="00C96D35">
            <w:pPr>
              <w:pStyle w:val="IQB-Merkmalswert"/>
            </w:pPr>
            <w:r>
              <w:t>III</w:t>
            </w:r>
          </w:p>
        </w:tc>
      </w:tr>
      <w:tr w:rsidR="009C30F9" w:rsidTr="009C30F9">
        <w:tc>
          <w:tcPr>
            <w:tcW w:w="2466" w:type="dxa"/>
            <w:tcBorders>
              <w:bottom w:val="single" w:sz="4" w:space="0" w:color="auto"/>
            </w:tcBorders>
            <w:vAlign w:val="center"/>
          </w:tcPr>
          <w:p w:rsidR="009C30F9" w:rsidRDefault="009C30F9" w:rsidP="00C96D35">
            <w:pPr>
              <w:pStyle w:val="IQB-Merkmal"/>
            </w:pPr>
            <w:r>
              <w:t>Kompetenzstufe</w:t>
            </w:r>
          </w:p>
        </w:tc>
        <w:tc>
          <w:tcPr>
            <w:tcW w:w="6604" w:type="dxa"/>
            <w:tcBorders>
              <w:bottom w:val="single" w:sz="4" w:space="0" w:color="auto"/>
            </w:tcBorders>
          </w:tcPr>
          <w:p w:rsidR="009C30F9" w:rsidRDefault="009C30F9" w:rsidP="00C96D35">
            <w:pPr>
              <w:pStyle w:val="IQB-Merkmalswert"/>
            </w:pPr>
            <w:r>
              <w:t>4</w:t>
            </w:r>
          </w:p>
        </w:tc>
      </w:tr>
    </w:tbl>
    <w:p w:rsidR="00694A63" w:rsidRPr="00694A63" w:rsidRDefault="00694A63" w:rsidP="00694A63">
      <w:pPr>
        <w:pStyle w:val="IQB-Teilaufgabentitel"/>
        <w:rPr>
          <w:b/>
        </w:rPr>
      </w:pPr>
      <w:r w:rsidRPr="00694A63">
        <w:rPr>
          <w:b/>
        </w:rPr>
        <w:t>Aufgabenbezogener Kommentar</w:t>
      </w:r>
    </w:p>
    <w:p w:rsidR="009C30F9" w:rsidRPr="001B4F2A" w:rsidRDefault="009C30F9" w:rsidP="009C30F9">
      <w:pPr>
        <w:pStyle w:val="IQB-Standard"/>
        <w:rPr>
          <w:sz w:val="22"/>
          <w:szCs w:val="22"/>
        </w:rPr>
      </w:pPr>
      <w:r w:rsidRPr="001B4F2A">
        <w:rPr>
          <w:sz w:val="22"/>
          <w:szCs w:val="22"/>
        </w:rPr>
        <w:t>In beiden Teilaufgaben werden Zeit-Weg-Diagramme verschiedener Fahrzeuge betrachtet, daher gehört die Aufgabe zur Leitidee Funktionale Zusammenhänge (L4).</w:t>
      </w:r>
    </w:p>
    <w:p w:rsidR="009C30F9" w:rsidRPr="001B4F2A" w:rsidRDefault="009C30F9" w:rsidP="009C30F9">
      <w:pPr>
        <w:pStyle w:val="IQB-Standard"/>
        <w:rPr>
          <w:sz w:val="22"/>
          <w:szCs w:val="22"/>
        </w:rPr>
      </w:pPr>
      <w:r w:rsidRPr="001B4F2A">
        <w:rPr>
          <w:sz w:val="22"/>
          <w:szCs w:val="22"/>
        </w:rPr>
        <w:t xml:space="preserve">In der Teilaufgabe1 sind in einem gemeinsamen Koordinatensystem zwei Graphen gegeben, welche die Reiseverläufe zweier unterschiedlicher Fahrzeuge beschreiben. Die Schülerinnen und Schüler müssen drei Aussagen über diese Reiseverläufe verstehen und auf ihren Wahrheitsgehalt hin beurteilen (K6). Hierzu können die </w:t>
      </w:r>
      <w:proofErr w:type="spellStart"/>
      <w:r w:rsidRPr="001B4F2A">
        <w:rPr>
          <w:sz w:val="22"/>
          <w:szCs w:val="22"/>
        </w:rPr>
        <w:t>Graphenverläufe</w:t>
      </w:r>
      <w:proofErr w:type="spellEnd"/>
      <w:r w:rsidRPr="001B4F2A">
        <w:rPr>
          <w:sz w:val="22"/>
          <w:szCs w:val="22"/>
        </w:rPr>
        <w:t xml:space="preserve"> interpretiert oder die Aussagen gedanklich in eine mathematisch-graphische Darstellung übersetzt werden (K3, K4). In Teilaufgabe 2 muss zunächst ebenfalls eine Aussage über den Verlauf eines Graphen verstanden und in den Kontext der Realsituation übersetzt werden (K6), bevor sie sich anschließend argumentativ widerlegen lässt (K1).</w:t>
      </w:r>
    </w:p>
    <w:p w:rsidR="009C30F9" w:rsidRPr="001B4F2A" w:rsidRDefault="009C30F9" w:rsidP="009C30F9">
      <w:pPr>
        <w:pStyle w:val="IQB-Standard"/>
        <w:rPr>
          <w:sz w:val="22"/>
          <w:szCs w:val="22"/>
        </w:rPr>
      </w:pPr>
      <w:r w:rsidRPr="001B4F2A">
        <w:rPr>
          <w:sz w:val="22"/>
          <w:szCs w:val="22"/>
        </w:rPr>
        <w:t>Die erste Teilaufgabe wird Anforderungsbereich II zugeordnet, da hier aus einem gegebenen mathematischen Modell heraus allgemeine Aussagen über eine Realsituation beurteilt werden sollen und zu diesem Zweck Bezüge zwischen verschiedenen Darstellungsformen hergestellt werden müssen. In der zweiten Teilaufgabe soll ein gegebenes mathematisches Modell kritisch beurteilt und eine eigene Argumentation entwickelt werden, weshalb es sich hier um Anforderungsbereich III handelt.</w:t>
      </w:r>
    </w:p>
    <w:p w:rsidR="009C30F9" w:rsidRDefault="009C30F9" w:rsidP="00694A63">
      <w:pPr>
        <w:pStyle w:val="IQB-Teilaufgabentitel"/>
        <w:rPr>
          <w:b/>
        </w:rPr>
        <w:sectPr w:rsidR="009C30F9"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pPr>
    </w:p>
    <w:p w:rsidR="00694A63" w:rsidRPr="00694A63" w:rsidRDefault="00694A63" w:rsidP="00694A63">
      <w:pPr>
        <w:pStyle w:val="IQB-Teilaufgabentitel"/>
        <w:rPr>
          <w:b/>
        </w:rPr>
      </w:pPr>
      <w:bookmarkStart w:id="0" w:name="_GoBack"/>
      <w:bookmarkEnd w:id="0"/>
      <w:r w:rsidRPr="00694A63">
        <w:rPr>
          <w:b/>
        </w:rPr>
        <w:lastRenderedPageBreak/>
        <w:t>Anregungen für den Unterricht</w:t>
      </w:r>
    </w:p>
    <w:p w:rsidR="009C30F9" w:rsidRDefault="009C30F9" w:rsidP="009C30F9">
      <w:pPr>
        <w:pStyle w:val="IQB-Standard"/>
        <w:rPr>
          <w:sz w:val="22"/>
          <w:szCs w:val="22"/>
        </w:rPr>
      </w:pPr>
      <w:r w:rsidRPr="00F33AAB">
        <w:rPr>
          <w:sz w:val="22"/>
          <w:szCs w:val="22"/>
        </w:rPr>
        <w:t>Die folgende zusätzliche Teilaufgabe illustriert, wie dieser Aufgabentyp für eine Weiterarbeit im Unterricht verwendet werden könnte:</w:t>
      </w:r>
    </w:p>
    <w:p w:rsidR="009C30F9" w:rsidRDefault="009C30F9" w:rsidP="009C30F9">
      <w:pPr>
        <w:pStyle w:val="IQB-Standard"/>
        <w:rPr>
          <w:sz w:val="22"/>
          <w:szCs w:val="22"/>
        </w:rPr>
      </w:pPr>
      <w:r>
        <w:rPr>
          <w:noProof/>
        </w:rPr>
        <mc:AlternateContent>
          <mc:Choice Requires="wps">
            <w:drawing>
              <wp:anchor distT="0" distB="0" distL="114299" distR="114299" simplePos="0" relativeHeight="251661312" behindDoc="0" locked="0" layoutInCell="1" allowOverlap="1">
                <wp:simplePos x="0" y="0"/>
                <wp:positionH relativeFrom="column">
                  <wp:posOffset>-106680</wp:posOffset>
                </wp:positionH>
                <wp:positionV relativeFrom="paragraph">
                  <wp:posOffset>189865</wp:posOffset>
                </wp:positionV>
                <wp:extent cx="4445" cy="2642235"/>
                <wp:effectExtent l="31750" t="30480" r="30480" b="32385"/>
                <wp:wrapNone/>
                <wp:docPr id="13" name="Freihandform: 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45" cy="2642235"/>
                        </a:xfrm>
                        <a:custGeom>
                          <a:avLst/>
                          <a:gdLst>
                            <a:gd name="T0" fmla="*/ 0 w 7"/>
                            <a:gd name="T1" fmla="*/ 0 h 4161"/>
                            <a:gd name="T2" fmla="*/ 7 w 7"/>
                            <a:gd name="T3" fmla="*/ 4161 h 4161"/>
                          </a:gdLst>
                          <a:ahLst/>
                          <a:cxnLst>
                            <a:cxn ang="0">
                              <a:pos x="T0" y="T1"/>
                            </a:cxn>
                            <a:cxn ang="0">
                              <a:pos x="T2" y="T3"/>
                            </a:cxn>
                          </a:cxnLst>
                          <a:rect l="0" t="0" r="r" b="b"/>
                          <a:pathLst>
                            <a:path w="7" h="4161">
                              <a:moveTo>
                                <a:pt x="0" y="0"/>
                              </a:moveTo>
                              <a:lnTo>
                                <a:pt x="7" y="4161"/>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01EB430" id="Freihandform: Form 13" o:spid="_x0000_s1026" style="position:absolute;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4pt,14.95pt,-8.05pt,223pt" coordsize="7,4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" filled="f" strokecolor="#bfbfbf" strokeweight="4.5pt">
                <v:path arrowok="t" o:connecttype="custom" o:connectlocs="0,0;4445,2642235" o:connectangles="0,0"/>
              </v:poly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9210"/>
      </w:tblGrid>
      <w:tr w:rsidR="009C30F9" w:rsidRPr="001A06DF" w:rsidTr="00C96D35">
        <w:tc>
          <w:tcPr>
            <w:tcW w:w="9210" w:type="dxa"/>
            <w:shd w:val="clear" w:color="auto" w:fill="auto"/>
            <w:vAlign w:val="center"/>
          </w:tcPr>
          <w:p w:rsidR="009C30F9" w:rsidRPr="001A06DF" w:rsidRDefault="009C30F9" w:rsidP="00C96D35">
            <w:pPr>
              <w:pStyle w:val="IQB-Standard"/>
              <w:spacing w:after="60"/>
              <w:rPr>
                <w:sz w:val="22"/>
                <w:szCs w:val="22"/>
              </w:rPr>
            </w:pPr>
            <w:r w:rsidRPr="00C34DFA">
              <w:rPr>
                <w:noProof/>
              </w:rPr>
              <w:drawing>
                <wp:inline distT="0" distB="0" distL="0" distR="0">
                  <wp:extent cx="4298950" cy="2529205"/>
                  <wp:effectExtent l="0" t="0" r="635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8950" cy="2529205"/>
                          </a:xfrm>
                          <a:prstGeom prst="rect">
                            <a:avLst/>
                          </a:prstGeom>
                          <a:noFill/>
                          <a:ln>
                            <a:noFill/>
                          </a:ln>
                        </pic:spPr>
                      </pic:pic>
                    </a:graphicData>
                  </a:graphic>
                </wp:inline>
              </w:drawing>
            </w:r>
          </w:p>
        </w:tc>
      </w:tr>
    </w:tbl>
    <w:p w:rsidR="009C30F9" w:rsidRDefault="009C30F9" w:rsidP="009C30F9">
      <w:pPr>
        <w:pStyle w:val="IQB-Standard"/>
      </w:pPr>
    </w:p>
    <w:p w:rsidR="009C30F9" w:rsidRPr="00F33AAB" w:rsidRDefault="009C30F9" w:rsidP="009C30F9">
      <w:pPr>
        <w:pStyle w:val="IQB-Standard"/>
        <w:rPr>
          <w:sz w:val="22"/>
          <w:szCs w:val="22"/>
        </w:rPr>
      </w:pPr>
      <w:r w:rsidRPr="00F33AAB">
        <w:rPr>
          <w:sz w:val="22"/>
          <w:szCs w:val="22"/>
        </w:rPr>
        <w:t xml:space="preserve">Solche Aufgaben sind für den Unterricht interessant, da sie direkt auf das Verständnis funktionaler Zusammenhänge abzielen, ohne langwierige Rechnungen zu erfordern. </w:t>
      </w:r>
      <w:r w:rsidRPr="005B0D41">
        <w:rPr>
          <w:sz w:val="22"/>
          <w:szCs w:val="22"/>
        </w:rPr>
        <w:t>Schülerinnen und Schüler werden hier aufgefordert, die eigentlich zugrundeliegenden funktionalen Zusammenhänge in Form von Texten oder Zeichnungen zu beschreiben. Insbesondere für Schülerinnen und Schüler, die bisher eher mit formalen und technischen Aspekte</w:t>
      </w:r>
      <w:r>
        <w:rPr>
          <w:sz w:val="22"/>
          <w:szCs w:val="22"/>
        </w:rPr>
        <w:t>n</w:t>
      </w:r>
      <w:r w:rsidRPr="005B0D41">
        <w:rPr>
          <w:sz w:val="22"/>
          <w:szCs w:val="22"/>
        </w:rPr>
        <w:t xml:space="preserve"> (Bestimmen von Achsenschnittpunkten, Funktionswerten usw.) bei funktionalen Zusammenhänge zu tun hatten, sind solche Aufgaben verständnisfördernd.</w:t>
      </w:r>
    </w:p>
    <w:p w:rsidR="009C30F9" w:rsidRDefault="009C30F9" w:rsidP="009C30F9">
      <w:pPr>
        <w:pStyle w:val="IQB-Standard"/>
        <w:rPr>
          <w:sz w:val="22"/>
          <w:szCs w:val="22"/>
        </w:rPr>
      </w:pPr>
      <w:r w:rsidRPr="00F33AAB">
        <w:rPr>
          <w:sz w:val="22"/>
          <w:szCs w:val="22"/>
        </w:rPr>
        <w:t xml:space="preserve">Daher sollte an verschiedenen Stellen und in unterschiedlichen Jahrgangsstufen das Verständnis funktionaler Zusammenhänge gezielt </w:t>
      </w:r>
      <w:proofErr w:type="spellStart"/>
      <w:r w:rsidRPr="00F33AAB">
        <w:rPr>
          <w:sz w:val="22"/>
          <w:szCs w:val="22"/>
        </w:rPr>
        <w:t>gefordert</w:t>
      </w:r>
      <w:proofErr w:type="spellEnd"/>
      <w:r w:rsidRPr="00F33AAB">
        <w:rPr>
          <w:sz w:val="22"/>
          <w:szCs w:val="22"/>
        </w:rPr>
        <w:t xml:space="preserve"> und somit gefördert werden. Lernaufgaben können etwa darin bestehen, dass Schülerinnen und Schüler zu einer in einem Text geschilderten Situation einen Graphen skizzieren oder umgekehrt zu einem Graphen eine Geschichte entwickeln sollen (siehe Aufgabe 1 und 2). In der Oberstufe lassen sich hier auch Differential- und Integralrechnung sowie komplexere Funktionstypen mit einbeziehen (siehe Aufgabe 3).</w:t>
      </w:r>
    </w:p>
    <w:p w:rsidR="009C30F9" w:rsidRPr="00FE5CCD" w:rsidRDefault="009C30F9" w:rsidP="009C30F9">
      <w:pPr>
        <w:pStyle w:val="IQB-Standard"/>
        <w:rPr>
          <w:sz w:val="2"/>
          <w:szCs w:val="2"/>
        </w:rPr>
      </w:pPr>
      <w:r>
        <w:rPr>
          <w:sz w:val="22"/>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9184"/>
      </w:tblGrid>
      <w:tr w:rsidR="009C30F9" w:rsidRPr="008361BD" w:rsidTr="00C96D35">
        <w:tc>
          <w:tcPr>
            <w:tcW w:w="9184" w:type="dxa"/>
            <w:shd w:val="clear" w:color="auto" w:fill="auto"/>
            <w:vAlign w:val="center"/>
          </w:tcPr>
          <w:p w:rsidR="009C30F9" w:rsidRPr="001A06DF" w:rsidRDefault="009C30F9" w:rsidP="00C96D35">
            <w:pPr>
              <w:pStyle w:val="IQB-Standard"/>
              <w:spacing w:before="120" w:after="120"/>
              <w:ind w:left="142"/>
              <w:rPr>
                <w:b/>
                <w:sz w:val="22"/>
                <w:szCs w:val="22"/>
              </w:rPr>
            </w:pPr>
            <w:r>
              <w:rPr>
                <w:noProof/>
              </w:rPr>
              <w:lastRenderedPageBreak/>
              <mc:AlternateContent>
                <mc:Choice Requires="wps">
                  <w:drawing>
                    <wp:anchor distT="0" distB="0" distL="114299" distR="114299" simplePos="0" relativeHeight="251659264" behindDoc="0" locked="0" layoutInCell="1" allowOverlap="1">
                      <wp:simplePos x="0" y="0"/>
                      <wp:positionH relativeFrom="column">
                        <wp:posOffset>-100330</wp:posOffset>
                      </wp:positionH>
                      <wp:positionV relativeFrom="paragraph">
                        <wp:posOffset>-7620</wp:posOffset>
                      </wp:positionV>
                      <wp:extent cx="3175" cy="8919210"/>
                      <wp:effectExtent l="28575" t="28575" r="34925" b="34290"/>
                      <wp:wrapNone/>
                      <wp:docPr id="12" name="Freihandform: 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75" cy="8919210"/>
                              </a:xfrm>
                              <a:custGeom>
                                <a:avLst/>
                                <a:gdLst>
                                  <a:gd name="T0" fmla="*/ 0 w 5"/>
                                  <a:gd name="T1" fmla="*/ 0 h 14046"/>
                                  <a:gd name="T2" fmla="*/ 5 w 5"/>
                                  <a:gd name="T3" fmla="*/ 14046 h 14046"/>
                                </a:gdLst>
                                <a:ahLst/>
                                <a:cxnLst>
                                  <a:cxn ang="0">
                                    <a:pos x="T0" y="T1"/>
                                  </a:cxn>
                                  <a:cxn ang="0">
                                    <a:pos x="T2" y="T3"/>
                                  </a:cxn>
                                </a:cxnLst>
                                <a:rect l="0" t="0" r="r" b="b"/>
                                <a:pathLst>
                                  <a:path w="5" h="14046">
                                    <a:moveTo>
                                      <a:pt x="0" y="0"/>
                                    </a:moveTo>
                                    <a:lnTo>
                                      <a:pt x="5" y="14046"/>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B90ED53" id="Freihandform: Form 12"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7.9pt,-.6pt,-7.65pt,701.7pt" coordsize="5,14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" filled="f" strokecolor="#bfbfbf" strokeweight="4.5pt">
                      <v:path arrowok="t" o:connecttype="custom" o:connectlocs="0,0;3175,8919210" o:connectangles="0,0"/>
                    </v:polyline>
                  </w:pict>
                </mc:Fallback>
              </mc:AlternateContent>
            </w:r>
            <w:r w:rsidRPr="001A06DF">
              <w:rPr>
                <w:sz w:val="22"/>
                <w:szCs w:val="22"/>
              </w:rPr>
              <w:br w:type="page"/>
            </w:r>
            <w:r w:rsidRPr="001A06DF">
              <w:rPr>
                <w:b/>
                <w:sz w:val="22"/>
                <w:szCs w:val="22"/>
              </w:rPr>
              <w:t>Aufgabe 1</w:t>
            </w:r>
          </w:p>
          <w:p w:rsidR="009C30F9" w:rsidRPr="001A06DF" w:rsidRDefault="009C30F9" w:rsidP="00C96D35">
            <w:pPr>
              <w:pStyle w:val="IQB-Standard"/>
              <w:spacing w:before="120" w:after="120"/>
              <w:ind w:left="142"/>
              <w:rPr>
                <w:sz w:val="22"/>
                <w:szCs w:val="22"/>
              </w:rPr>
            </w:pPr>
            <w:r w:rsidRPr="001A06DF">
              <w:rPr>
                <w:sz w:val="22"/>
                <w:szCs w:val="22"/>
              </w:rPr>
              <w:t>Zeichne die Graphen der Reiseverläufe zweier Fahrzeuge A und B in das Koordinatensystem ein, zu denen diese Aussage passt:</w:t>
            </w:r>
          </w:p>
          <w:p w:rsidR="009C30F9" w:rsidRPr="001A06DF" w:rsidRDefault="009C30F9" w:rsidP="00C96D35">
            <w:pPr>
              <w:pStyle w:val="IQB-Standard"/>
              <w:spacing w:before="120" w:after="120"/>
              <w:ind w:left="142"/>
              <w:rPr>
                <w:i/>
                <w:sz w:val="22"/>
                <w:szCs w:val="22"/>
              </w:rPr>
            </w:pPr>
            <w:r w:rsidRPr="001A06DF">
              <w:rPr>
                <w:i/>
                <w:sz w:val="22"/>
                <w:szCs w:val="22"/>
              </w:rPr>
              <w:t>„Die Fahrzeuge A und B fuhren mit gleicher Geschwindigkeit, Fahrzeug B jedoch ist 10 Minuten später losgefahren als Fahrzeug A. Fahrzeug B  hat zudem während der Fahrt tanken müssen und hielt hierfür für 10 weitere Minuten an.“</w:t>
            </w:r>
          </w:p>
          <w:p w:rsidR="009C30F9" w:rsidRPr="001A06DF" w:rsidRDefault="009C30F9" w:rsidP="00C96D35">
            <w:pPr>
              <w:pStyle w:val="IQB-Standard"/>
              <w:spacing w:before="120" w:after="120"/>
              <w:ind w:left="142"/>
              <w:rPr>
                <w:sz w:val="22"/>
                <w:szCs w:val="22"/>
              </w:rPr>
            </w:pPr>
            <w:r w:rsidRPr="001A06DF">
              <w:rPr>
                <w:noProof/>
                <w:sz w:val="22"/>
                <w:szCs w:val="22"/>
              </w:rPr>
              <w:drawing>
                <wp:inline distT="0" distB="0" distL="0" distR="0">
                  <wp:extent cx="4037330" cy="2197100"/>
                  <wp:effectExtent l="0" t="0" r="1270" b="0"/>
                  <wp:docPr id="9" name="Grafik 9" descr="M:\Koordinatenkreu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descr="M:\Koordinatenkreuz.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7330" cy="2197100"/>
                          </a:xfrm>
                          <a:prstGeom prst="rect">
                            <a:avLst/>
                          </a:prstGeom>
                          <a:noFill/>
                          <a:ln>
                            <a:noFill/>
                          </a:ln>
                        </pic:spPr>
                      </pic:pic>
                    </a:graphicData>
                  </a:graphic>
                </wp:inline>
              </w:drawing>
            </w:r>
          </w:p>
          <w:p w:rsidR="009C30F9" w:rsidRPr="001A06DF" w:rsidRDefault="009C30F9" w:rsidP="00C96D35">
            <w:pPr>
              <w:pStyle w:val="IQB-Standard"/>
              <w:spacing w:before="120" w:after="120"/>
              <w:ind w:left="142"/>
              <w:rPr>
                <w:sz w:val="22"/>
                <w:szCs w:val="22"/>
              </w:rPr>
            </w:pPr>
          </w:p>
          <w:p w:rsidR="009C30F9" w:rsidRPr="001A06DF" w:rsidRDefault="009C30F9" w:rsidP="00C96D35">
            <w:pPr>
              <w:pStyle w:val="IQB-Standard"/>
              <w:spacing w:before="120" w:after="120"/>
              <w:ind w:left="142"/>
              <w:rPr>
                <w:b/>
                <w:sz w:val="22"/>
                <w:szCs w:val="22"/>
              </w:rPr>
            </w:pPr>
            <w:r w:rsidRPr="001A06DF">
              <w:rPr>
                <w:b/>
                <w:sz w:val="22"/>
                <w:szCs w:val="22"/>
              </w:rPr>
              <w:t>Aufgabe 2</w:t>
            </w:r>
          </w:p>
          <w:p w:rsidR="009C30F9" w:rsidRPr="001A06DF" w:rsidRDefault="009C30F9" w:rsidP="00C96D35">
            <w:pPr>
              <w:pStyle w:val="IQB-Standard"/>
              <w:spacing w:before="120" w:after="120"/>
              <w:ind w:left="142"/>
              <w:rPr>
                <w:sz w:val="22"/>
                <w:szCs w:val="22"/>
              </w:rPr>
            </w:pPr>
            <w:r w:rsidRPr="001A06DF">
              <w:rPr>
                <w:sz w:val="22"/>
                <w:szCs w:val="22"/>
              </w:rPr>
              <w:t>Das folgende Diagramm stellt vereinfacht den Reiseverlauf zweier Fahrzeuge X und Y dar. Überlege dir dazu eine kurze Geschichte.</w:t>
            </w:r>
          </w:p>
          <w:p w:rsidR="009C30F9" w:rsidRPr="001A06DF" w:rsidRDefault="009C30F9" w:rsidP="00C96D35">
            <w:pPr>
              <w:pStyle w:val="IQB-Standard"/>
              <w:spacing w:before="120" w:after="120"/>
              <w:ind w:left="142"/>
              <w:rPr>
                <w:sz w:val="22"/>
                <w:szCs w:val="22"/>
              </w:rPr>
            </w:pPr>
            <w:r w:rsidRPr="001A06DF">
              <w:rPr>
                <w:noProof/>
                <w:sz w:val="22"/>
                <w:szCs w:val="22"/>
              </w:rPr>
              <w:drawing>
                <wp:inline distT="0" distB="0" distL="0" distR="0">
                  <wp:extent cx="3895090" cy="2078355"/>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95090" cy="2078355"/>
                          </a:xfrm>
                          <a:prstGeom prst="rect">
                            <a:avLst/>
                          </a:prstGeom>
                          <a:noFill/>
                          <a:ln>
                            <a:noFill/>
                          </a:ln>
                        </pic:spPr>
                      </pic:pic>
                    </a:graphicData>
                  </a:graphic>
                </wp:inline>
              </w:drawing>
            </w:r>
          </w:p>
          <w:p w:rsidR="009C30F9" w:rsidRPr="001A06DF" w:rsidRDefault="009C30F9" w:rsidP="00C96D35">
            <w:pPr>
              <w:pStyle w:val="IQB-Standard"/>
              <w:spacing w:before="120" w:after="120"/>
              <w:ind w:left="142"/>
              <w:rPr>
                <w:sz w:val="22"/>
                <w:szCs w:val="22"/>
              </w:rPr>
            </w:pPr>
          </w:p>
          <w:p w:rsidR="009C30F9" w:rsidRPr="001A06DF" w:rsidRDefault="009C30F9" w:rsidP="00C96D35">
            <w:pPr>
              <w:pStyle w:val="IQB-Standard"/>
              <w:spacing w:before="120" w:after="120"/>
              <w:ind w:left="142"/>
              <w:rPr>
                <w:sz w:val="22"/>
                <w:szCs w:val="22"/>
              </w:rPr>
            </w:pPr>
            <w:r w:rsidRPr="001A06DF">
              <w:rPr>
                <w:sz w:val="22"/>
                <w:szCs w:val="22"/>
              </w:rPr>
              <w:t xml:space="preserve">Uwe macht auf dem Weg zur Schule bei einem Bäcker halt, um ein Brötchen zu </w:t>
            </w:r>
          </w:p>
          <w:p w:rsidR="009C30F9" w:rsidRPr="001A06DF" w:rsidRDefault="009C30F9" w:rsidP="00C96D35">
            <w:pPr>
              <w:pStyle w:val="IQB-Standard"/>
              <w:spacing w:before="120" w:after="120"/>
              <w:ind w:left="142"/>
              <w:rPr>
                <w:sz w:val="22"/>
                <w:szCs w:val="22"/>
              </w:rPr>
            </w:pPr>
          </w:p>
          <w:p w:rsidR="009C30F9" w:rsidRPr="001A06DF" w:rsidRDefault="009C30F9" w:rsidP="00C96D35">
            <w:pPr>
              <w:pStyle w:val="IQB-Standard"/>
              <w:spacing w:before="120" w:after="120"/>
              <w:ind w:left="142"/>
              <w:rPr>
                <w:b/>
                <w:sz w:val="22"/>
                <w:szCs w:val="22"/>
              </w:rPr>
            </w:pPr>
            <w:r w:rsidRPr="001A06DF">
              <w:rPr>
                <w:b/>
                <w:sz w:val="22"/>
                <w:szCs w:val="22"/>
              </w:rPr>
              <w:t>Aufgabe 3</w:t>
            </w:r>
          </w:p>
          <w:p w:rsidR="009C30F9" w:rsidRPr="001A06DF" w:rsidRDefault="009C30F9" w:rsidP="00C96D35">
            <w:pPr>
              <w:pStyle w:val="IQB-Standard"/>
              <w:spacing w:before="120" w:after="120"/>
              <w:ind w:left="142"/>
              <w:rPr>
                <w:sz w:val="22"/>
                <w:szCs w:val="22"/>
              </w:rPr>
            </w:pPr>
            <w:r w:rsidRPr="001A06DF">
              <w:rPr>
                <w:sz w:val="22"/>
                <w:szCs w:val="22"/>
              </w:rPr>
              <w:t>Ordne folgende Diagramme den Aussagen a bis c zu.</w:t>
            </w:r>
          </w:p>
          <w:p w:rsidR="009C30F9" w:rsidRPr="001A06DF" w:rsidRDefault="009C30F9" w:rsidP="00C96D35">
            <w:pPr>
              <w:pStyle w:val="IQB-Standard"/>
              <w:spacing w:before="120" w:after="120"/>
              <w:ind w:left="142"/>
              <w:rPr>
                <w:sz w:val="22"/>
                <w:szCs w:val="22"/>
              </w:rPr>
            </w:pPr>
            <w:r w:rsidRPr="001A06DF">
              <w:rPr>
                <w:noProof/>
                <w:sz w:val="22"/>
                <w:szCs w:val="22"/>
              </w:rPr>
              <w:drawing>
                <wp:inline distT="0" distB="0" distL="0" distR="0">
                  <wp:extent cx="1793240" cy="1068705"/>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3240" cy="1068705"/>
                          </a:xfrm>
                          <a:prstGeom prst="rect">
                            <a:avLst/>
                          </a:prstGeom>
                          <a:noFill/>
                          <a:ln>
                            <a:noFill/>
                          </a:ln>
                        </pic:spPr>
                      </pic:pic>
                    </a:graphicData>
                  </a:graphic>
                </wp:inline>
              </w:drawing>
            </w:r>
            <w:r w:rsidRPr="001A06DF">
              <w:rPr>
                <w:noProof/>
                <w:sz w:val="22"/>
                <w:szCs w:val="22"/>
              </w:rPr>
              <w:t xml:space="preserve"> </w:t>
            </w:r>
            <w:r w:rsidRPr="001A06DF">
              <w:rPr>
                <w:noProof/>
                <w:sz w:val="22"/>
                <w:szCs w:val="22"/>
              </w:rPr>
              <w:drawing>
                <wp:inline distT="0" distB="0" distL="0" distR="0">
                  <wp:extent cx="1793240" cy="106870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93240" cy="1068705"/>
                          </a:xfrm>
                          <a:prstGeom prst="rect">
                            <a:avLst/>
                          </a:prstGeom>
                          <a:noFill/>
                          <a:ln>
                            <a:noFill/>
                          </a:ln>
                        </pic:spPr>
                      </pic:pic>
                    </a:graphicData>
                  </a:graphic>
                </wp:inline>
              </w:drawing>
            </w:r>
            <w:r w:rsidRPr="001A06DF">
              <w:rPr>
                <w:noProof/>
                <w:sz w:val="22"/>
                <w:szCs w:val="22"/>
              </w:rPr>
              <w:t xml:space="preserve"> </w:t>
            </w:r>
            <w:r w:rsidRPr="001A06DF">
              <w:rPr>
                <w:noProof/>
                <w:sz w:val="22"/>
                <w:szCs w:val="22"/>
              </w:rPr>
              <w:drawing>
                <wp:inline distT="0" distB="0" distL="0" distR="0">
                  <wp:extent cx="1793240" cy="106870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93240" cy="1068705"/>
                          </a:xfrm>
                          <a:prstGeom prst="rect">
                            <a:avLst/>
                          </a:prstGeom>
                          <a:noFill/>
                          <a:ln>
                            <a:noFill/>
                          </a:ln>
                        </pic:spPr>
                      </pic:pic>
                    </a:graphicData>
                  </a:graphic>
                </wp:inline>
              </w:drawing>
            </w:r>
          </w:p>
        </w:tc>
      </w:tr>
    </w:tbl>
    <w:p w:rsidR="009C30F9" w:rsidRDefault="009C30F9" w:rsidP="009C30F9">
      <w:pPr>
        <w:pStyle w:val="IQB-Standard"/>
        <w:spacing w:before="120" w:after="120"/>
        <w:rPr>
          <w:b/>
          <w:sz w:val="22"/>
          <w:szCs w:val="22"/>
        </w:rPr>
      </w:pPr>
    </w:p>
    <w:p w:rsidR="009C30F9" w:rsidRPr="00AD695A" w:rsidRDefault="009C30F9" w:rsidP="009C30F9">
      <w:pPr>
        <w:pStyle w:val="IQB-Standard"/>
        <w:spacing w:before="120" w:after="120"/>
        <w:rPr>
          <w:b/>
          <w:sz w:val="2"/>
          <w:szCs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9184"/>
      </w:tblGrid>
      <w:tr w:rsidR="009C30F9" w:rsidRPr="001A06DF" w:rsidTr="00C96D35">
        <w:tc>
          <w:tcPr>
            <w:tcW w:w="9184" w:type="dxa"/>
            <w:shd w:val="clear" w:color="auto" w:fill="auto"/>
            <w:vAlign w:val="center"/>
          </w:tcPr>
          <w:p w:rsidR="009C30F9" w:rsidRPr="001A06DF" w:rsidRDefault="009C30F9" w:rsidP="00C96D35">
            <w:pPr>
              <w:pStyle w:val="IQB-Standard"/>
              <w:spacing w:before="120" w:after="120"/>
              <w:ind w:left="142"/>
              <w:rPr>
                <w:sz w:val="22"/>
                <w:szCs w:val="22"/>
              </w:rPr>
            </w:pPr>
            <w:r>
              <w:rPr>
                <w:noProof/>
              </w:rPr>
              <w:lastRenderedPageBreak/>
              <mc:AlternateContent>
                <mc:Choice Requires="wps">
                  <w:drawing>
                    <wp:anchor distT="0" distB="0" distL="114299" distR="114299" simplePos="0" relativeHeight="251660288" behindDoc="0" locked="0" layoutInCell="1" allowOverlap="1">
                      <wp:simplePos x="0" y="0"/>
                      <wp:positionH relativeFrom="column">
                        <wp:posOffset>-113030</wp:posOffset>
                      </wp:positionH>
                      <wp:positionV relativeFrom="paragraph">
                        <wp:posOffset>-14605</wp:posOffset>
                      </wp:positionV>
                      <wp:extent cx="3175" cy="3509010"/>
                      <wp:effectExtent l="34925" t="31115" r="28575" b="31750"/>
                      <wp:wrapNone/>
                      <wp:docPr id="11" name="Freihandform: 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75" cy="3509010"/>
                              </a:xfrm>
                              <a:custGeom>
                                <a:avLst/>
                                <a:gdLst>
                                  <a:gd name="T0" fmla="*/ 5 w 5"/>
                                  <a:gd name="T1" fmla="*/ 0 h 5526"/>
                                  <a:gd name="T2" fmla="*/ 0 w 5"/>
                                  <a:gd name="T3" fmla="*/ 5526 h 5526"/>
                                </a:gdLst>
                                <a:ahLst/>
                                <a:cxnLst>
                                  <a:cxn ang="0">
                                    <a:pos x="T0" y="T1"/>
                                  </a:cxn>
                                  <a:cxn ang="0">
                                    <a:pos x="T2" y="T3"/>
                                  </a:cxn>
                                </a:cxnLst>
                                <a:rect l="0" t="0" r="r" b="b"/>
                                <a:pathLst>
                                  <a:path w="5" h="5526">
                                    <a:moveTo>
                                      <a:pt x="5" y="0"/>
                                    </a:moveTo>
                                    <a:lnTo>
                                      <a:pt x="0" y="5526"/>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00C5368" id="Freihandform: Form 11"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65pt,-1.15pt,-8.9pt,275.15pt" coordsize="5,5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" filled="f" strokecolor="#bfbfbf" strokeweight="4.5pt">
                      <v:path arrowok="t" o:connecttype="custom" o:connectlocs="3175,0;0,3509010" o:connectangles="0,0"/>
                    </v:polyline>
                  </w:pict>
                </mc:Fallback>
              </mc:AlternateContent>
            </w:r>
            <w:r w:rsidRPr="001A06DF">
              <w:rPr>
                <w:b/>
                <w:sz w:val="22"/>
                <w:szCs w:val="22"/>
              </w:rPr>
              <w:br w:type="page"/>
            </w:r>
            <w:r w:rsidRPr="001A06DF">
              <w:rPr>
                <w:b/>
                <w:sz w:val="22"/>
                <w:szCs w:val="22"/>
              </w:rPr>
              <w:br w:type="page"/>
            </w:r>
            <w:r w:rsidRPr="001A06DF">
              <w:rPr>
                <w:b/>
                <w:sz w:val="22"/>
                <w:szCs w:val="22"/>
              </w:rPr>
              <w:br w:type="page"/>
            </w:r>
            <w:r w:rsidRPr="001A06DF">
              <w:rPr>
                <w:sz w:val="22"/>
                <w:szCs w:val="22"/>
              </w:rPr>
              <w:t>Ronja absolviert einen Langstreckenlauf und läuft dabei mal schneller und mal langsamer.</w:t>
            </w:r>
          </w:p>
          <w:p w:rsidR="009C30F9" w:rsidRPr="001A06DF" w:rsidRDefault="009C30F9" w:rsidP="009C30F9">
            <w:pPr>
              <w:pStyle w:val="IQB-Standard"/>
              <w:numPr>
                <w:ilvl w:val="0"/>
                <w:numId w:val="11"/>
              </w:numPr>
              <w:spacing w:before="120" w:after="120"/>
              <w:ind w:left="567"/>
              <w:rPr>
                <w:sz w:val="22"/>
                <w:szCs w:val="22"/>
              </w:rPr>
            </w:pPr>
            <w:r w:rsidRPr="001A06DF">
              <w:rPr>
                <w:sz w:val="22"/>
                <w:szCs w:val="22"/>
              </w:rPr>
              <w:t>Uwe macht auf dem Weg zur Schule bei einem Bäcker halt, um ein Brötchen zu kaufen. Er muss kurz warten, bis er an der Reihe ist.</w:t>
            </w:r>
          </w:p>
          <w:p w:rsidR="009C30F9" w:rsidRPr="001A06DF" w:rsidRDefault="009C30F9" w:rsidP="00C96D35">
            <w:pPr>
              <w:pStyle w:val="IQB-Standard"/>
              <w:spacing w:before="120" w:after="120"/>
              <w:rPr>
                <w:b/>
                <w:sz w:val="22"/>
                <w:szCs w:val="22"/>
              </w:rPr>
            </w:pPr>
            <w:r w:rsidRPr="001A06DF">
              <w:rPr>
                <w:sz w:val="22"/>
                <w:szCs w:val="22"/>
              </w:rPr>
              <w:t xml:space="preserve">Hannes schießt einen Fußball fast </w:t>
            </w:r>
            <w:smartTag w:uri="urn:schemas-microsoft-com:office:smarttags" w:element="metricconverter">
              <w:smartTagPr>
                <w:attr w:name="ProductID" w:val="30 m"/>
              </w:smartTagPr>
              <w:r w:rsidRPr="001A06DF">
                <w:rPr>
                  <w:sz w:val="22"/>
                  <w:szCs w:val="22"/>
                </w:rPr>
                <w:t>30 m</w:t>
              </w:r>
            </w:smartTag>
            <w:r w:rsidRPr="001A06DF">
              <w:rPr>
                <w:sz w:val="22"/>
                <w:szCs w:val="22"/>
              </w:rPr>
              <w:t xml:space="preserve"> weit, bis er auf dem Boden aufkommt und noch etwas weiter rollt.</w:t>
            </w:r>
            <w:r w:rsidRPr="001A06DF">
              <w:rPr>
                <w:noProof/>
                <w:color w:val="FF0000"/>
                <w:sz w:val="22"/>
                <w:szCs w:val="22"/>
              </w:rPr>
              <w:t xml:space="preserve"> </w:t>
            </w:r>
            <w:r w:rsidRPr="001A06DF">
              <w:rPr>
                <w:noProof/>
                <w:color w:val="FF0000"/>
                <w:sz w:val="22"/>
                <w:szCs w:val="22"/>
              </w:rPr>
              <w:drawing>
                <wp:inline distT="0" distB="0" distL="0" distR="0">
                  <wp:extent cx="4358005" cy="2541270"/>
                  <wp:effectExtent l="0" t="0" r="4445" b="0"/>
                  <wp:docPr id="4" name="Grafik 4" descr="Macintosh HD:Users:greefra:Documents:Projekte:2012 IQB Mathematik Sek I VERA:DIDAKTISCHE HANDREICHUNGEN 2015:141101_DIDKOM_ModulC:Unterlagen:Reiseverlauf graph beispi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Macintosh HD:Users:greefra:Documents:Projekte:2012 IQB Mathematik Sek I VERA:DIDAKTISCHE HANDREICHUNGEN 2015:141101_DIDKOM_ModulC:Unterlagen:Reiseverlauf graph beispiel.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58005" cy="2541270"/>
                          </a:xfrm>
                          <a:prstGeom prst="rect">
                            <a:avLst/>
                          </a:prstGeom>
                          <a:noFill/>
                          <a:ln>
                            <a:noFill/>
                          </a:ln>
                        </pic:spPr>
                      </pic:pic>
                    </a:graphicData>
                  </a:graphic>
                </wp:inline>
              </w:drawing>
            </w:r>
          </w:p>
        </w:tc>
      </w:tr>
    </w:tbl>
    <w:p w:rsidR="00694A63" w:rsidRPr="00D72D72" w:rsidRDefault="00694A63" w:rsidP="009C30F9">
      <w:pPr>
        <w:spacing w:before="60"/>
        <w:rPr>
          <w:rFonts w:ascii="Arial" w:hAnsi="Arial" w:cs="Arial"/>
          <w:sz w:val="22"/>
          <w:szCs w:val="22"/>
        </w:rPr>
      </w:pPr>
    </w:p>
    <w:sectPr w:rsidR="00694A63" w:rsidRPr="00D72D72" w:rsidSect="00DB65DC">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6BA4E23E-D1B3-4914-8B52-CF717753B979}"/>
    <w:embedBold r:id="rId2" w:fontKey="{BBA9209A-DB70-49B3-B54A-87635D5B8D87}"/>
    <w:embedItalic r:id="rId3" w:fontKey="{E928C6A8-9ED8-494E-B691-A1FE0C09B1A3}"/>
    <w:embedBoldItalic r:id="rId4" w:fontKey="{F892EA78-E632-4214-A766-6E48350F6BE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99515B9"/>
    <w:multiLevelType w:val="hybridMultilevel"/>
    <w:tmpl w:val="74FEAD44"/>
    <w:lvl w:ilvl="0" w:tplc="826024DC">
      <w:start w:val="1"/>
      <w:numFmt w:val="lowerLetter"/>
      <w:lvlText w:val="(%1)"/>
      <w:lvlJc w:val="left"/>
      <w:pPr>
        <w:ind w:left="1069" w:hanging="360"/>
      </w:pPr>
      <w:rPr>
        <w:rFonts w:cs="Times New Roman" w:hint="default"/>
      </w:rPr>
    </w:lvl>
    <w:lvl w:ilvl="1" w:tplc="04070019" w:tentative="1">
      <w:start w:val="1"/>
      <w:numFmt w:val="lowerLetter"/>
      <w:lvlText w:val="%2."/>
      <w:lvlJc w:val="left"/>
      <w:pPr>
        <w:ind w:left="1789" w:hanging="360"/>
      </w:pPr>
      <w:rPr>
        <w:rFonts w:cs="Times New Roman"/>
      </w:rPr>
    </w:lvl>
    <w:lvl w:ilvl="2" w:tplc="0407001B" w:tentative="1">
      <w:start w:val="1"/>
      <w:numFmt w:val="lowerRoman"/>
      <w:lvlText w:val="%3."/>
      <w:lvlJc w:val="right"/>
      <w:pPr>
        <w:ind w:left="2509" w:hanging="180"/>
      </w:pPr>
      <w:rPr>
        <w:rFonts w:cs="Times New Roman"/>
      </w:rPr>
    </w:lvl>
    <w:lvl w:ilvl="3" w:tplc="0407000F" w:tentative="1">
      <w:start w:val="1"/>
      <w:numFmt w:val="decimal"/>
      <w:lvlText w:val="%4."/>
      <w:lvlJc w:val="left"/>
      <w:pPr>
        <w:ind w:left="3229" w:hanging="360"/>
      </w:pPr>
      <w:rPr>
        <w:rFonts w:cs="Times New Roman"/>
      </w:rPr>
    </w:lvl>
    <w:lvl w:ilvl="4" w:tplc="04070019" w:tentative="1">
      <w:start w:val="1"/>
      <w:numFmt w:val="lowerLetter"/>
      <w:lvlText w:val="%5."/>
      <w:lvlJc w:val="left"/>
      <w:pPr>
        <w:ind w:left="3949" w:hanging="360"/>
      </w:pPr>
      <w:rPr>
        <w:rFonts w:cs="Times New Roman"/>
      </w:rPr>
    </w:lvl>
    <w:lvl w:ilvl="5" w:tplc="0407001B" w:tentative="1">
      <w:start w:val="1"/>
      <w:numFmt w:val="lowerRoman"/>
      <w:lvlText w:val="%6."/>
      <w:lvlJc w:val="right"/>
      <w:pPr>
        <w:ind w:left="4669" w:hanging="180"/>
      </w:pPr>
      <w:rPr>
        <w:rFonts w:cs="Times New Roman"/>
      </w:rPr>
    </w:lvl>
    <w:lvl w:ilvl="6" w:tplc="0407000F" w:tentative="1">
      <w:start w:val="1"/>
      <w:numFmt w:val="decimal"/>
      <w:lvlText w:val="%7."/>
      <w:lvlJc w:val="left"/>
      <w:pPr>
        <w:ind w:left="5389" w:hanging="360"/>
      </w:pPr>
      <w:rPr>
        <w:rFonts w:cs="Times New Roman"/>
      </w:rPr>
    </w:lvl>
    <w:lvl w:ilvl="7" w:tplc="04070019" w:tentative="1">
      <w:start w:val="1"/>
      <w:numFmt w:val="lowerLetter"/>
      <w:lvlText w:val="%8."/>
      <w:lvlJc w:val="left"/>
      <w:pPr>
        <w:ind w:left="6109" w:hanging="360"/>
      </w:pPr>
      <w:rPr>
        <w:rFonts w:cs="Times New Roman"/>
      </w:rPr>
    </w:lvl>
    <w:lvl w:ilvl="8" w:tplc="0407001B" w:tentative="1">
      <w:start w:val="1"/>
      <w:numFmt w:val="lowerRoman"/>
      <w:lvlText w:val="%9."/>
      <w:lvlJc w:val="right"/>
      <w:pPr>
        <w:ind w:left="6829" w:hanging="180"/>
      </w:pPr>
      <w:rPr>
        <w:rFonts w:cs="Times New Roman"/>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6"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3"/>
  </w:num>
  <w:num w:numId="3">
    <w:abstractNumId w:val="0"/>
  </w:num>
  <w:num w:numId="4">
    <w:abstractNumId w:val="10"/>
  </w:num>
  <w:num w:numId="5">
    <w:abstractNumId w:val="6"/>
  </w:num>
  <w:num w:numId="6">
    <w:abstractNumId w:val="8"/>
  </w:num>
  <w:num w:numId="7">
    <w:abstractNumId w:val="4"/>
  </w:num>
  <w:num w:numId="8">
    <w:abstractNumId w:val="1"/>
  </w:num>
  <w:num w:numId="9">
    <w:abstractNumId w:val="5"/>
  </w:num>
  <w:num w:numId="10">
    <w:abstractNumId w:val="7"/>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30F9"/>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6017"/>
    <o:shapelayout v:ext="edit">
      <o:idmap v:ext="edit" data="1"/>
    </o:shapelayout>
  </w:shapeDefaults>
  <w:decimalSymbol w:val=","/>
  <w:listSeparator w:val=";"/>
  <w14:docId w14:val="7842DA59"/>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emf"/><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90CB62-1FAD-42AA-9C58-3ABB10C5C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537</Words>
  <Characters>3611</Characters>
  <Application>Microsoft Office Word</Application>
  <DocSecurity>0</DocSecurity>
  <Lines>144</Lines>
  <Paragraphs>101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2025-06-03T15:08:00Z</dcterms:created>
  <dcterms:modified xsi:type="dcterms:W3CDTF">2025-06-03T15:08:00Z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